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395"/>
        <w:gridCol w:w="6517"/>
      </w:tblGrid>
      <w:tr w:rsidR="00EE193E" w:rsidRPr="009B4D82" w14:paraId="620D840A" w14:textId="77777777" w:rsidTr="001C70FF">
        <w:trPr>
          <w:trHeight w:val="441"/>
        </w:trPr>
        <w:tc>
          <w:tcPr>
            <w:tcW w:w="2395" w:type="dxa"/>
          </w:tcPr>
          <w:p w14:paraId="1A26E4D1" w14:textId="77777777" w:rsidR="00EE193E" w:rsidRPr="00351C83" w:rsidRDefault="00EE193E" w:rsidP="00EE193E">
            <w:pPr>
              <w:rPr>
                <w:sz w:val="20"/>
                <w:szCs w:val="20"/>
              </w:rPr>
            </w:pPr>
            <w:r w:rsidRPr="00351C83">
              <w:rPr>
                <w:sz w:val="20"/>
                <w:szCs w:val="20"/>
              </w:rPr>
              <w:t xml:space="preserve">Procedure: </w:t>
            </w:r>
          </w:p>
        </w:tc>
        <w:tc>
          <w:tcPr>
            <w:tcW w:w="6517" w:type="dxa"/>
          </w:tcPr>
          <w:p w14:paraId="6124F666" w14:textId="77777777" w:rsidR="00EE193E" w:rsidRPr="00EE193E" w:rsidRDefault="00EE193E" w:rsidP="00EE193E">
            <w:pPr>
              <w:rPr>
                <w:b/>
                <w:sz w:val="20"/>
              </w:rPr>
            </w:pPr>
            <w:r w:rsidRPr="00EE193E">
              <w:rPr>
                <w:b/>
                <w:sz w:val="20"/>
              </w:rPr>
              <w:t xml:space="preserve">Finance Committee </w:t>
            </w:r>
          </w:p>
        </w:tc>
      </w:tr>
      <w:tr w:rsidR="00EE193E" w:rsidRPr="009B4D82" w14:paraId="5067D097" w14:textId="77777777" w:rsidTr="001C70FF">
        <w:trPr>
          <w:trHeight w:val="112"/>
        </w:trPr>
        <w:tc>
          <w:tcPr>
            <w:tcW w:w="2395" w:type="dxa"/>
          </w:tcPr>
          <w:p w14:paraId="3B8F5D6F" w14:textId="77777777" w:rsidR="00EE193E" w:rsidRPr="00351C83" w:rsidRDefault="00EE193E" w:rsidP="00EE193E">
            <w:pPr>
              <w:rPr>
                <w:sz w:val="20"/>
                <w:szCs w:val="20"/>
              </w:rPr>
            </w:pPr>
            <w:r w:rsidRPr="00351C83">
              <w:rPr>
                <w:sz w:val="20"/>
                <w:szCs w:val="20"/>
              </w:rPr>
              <w:t xml:space="preserve">Number: </w:t>
            </w:r>
          </w:p>
        </w:tc>
        <w:tc>
          <w:tcPr>
            <w:tcW w:w="6517" w:type="dxa"/>
          </w:tcPr>
          <w:p w14:paraId="06003116" w14:textId="77777777" w:rsidR="00EE193E" w:rsidRPr="00EE193E" w:rsidRDefault="00EE193E" w:rsidP="00EE193E">
            <w:pPr>
              <w:rPr>
                <w:sz w:val="20"/>
              </w:rPr>
            </w:pPr>
            <w:r w:rsidRPr="00EE193E">
              <w:rPr>
                <w:sz w:val="20"/>
              </w:rPr>
              <w:t xml:space="preserve">SOP-201 </w:t>
            </w:r>
          </w:p>
        </w:tc>
      </w:tr>
      <w:tr w:rsidR="00EE193E" w:rsidRPr="009B4D82" w14:paraId="5C3F3518" w14:textId="77777777" w:rsidTr="001C70FF">
        <w:trPr>
          <w:trHeight w:val="270"/>
        </w:trPr>
        <w:tc>
          <w:tcPr>
            <w:tcW w:w="2395" w:type="dxa"/>
          </w:tcPr>
          <w:p w14:paraId="39BA0227" w14:textId="77777777" w:rsidR="00EE193E" w:rsidRPr="00351C83" w:rsidRDefault="00EE193E" w:rsidP="00EE193E">
            <w:pPr>
              <w:rPr>
                <w:sz w:val="20"/>
                <w:szCs w:val="20"/>
              </w:rPr>
            </w:pPr>
            <w:r w:rsidRPr="00351C83">
              <w:rPr>
                <w:sz w:val="20"/>
                <w:szCs w:val="20"/>
              </w:rPr>
              <w:t xml:space="preserve">Authority: </w:t>
            </w:r>
          </w:p>
        </w:tc>
        <w:tc>
          <w:tcPr>
            <w:tcW w:w="6517" w:type="dxa"/>
          </w:tcPr>
          <w:p w14:paraId="2FF16F15" w14:textId="77777777" w:rsidR="00EE193E" w:rsidRPr="00EE193E" w:rsidRDefault="00EE193E" w:rsidP="00EE193E">
            <w:pPr>
              <w:rPr>
                <w:sz w:val="20"/>
              </w:rPr>
            </w:pPr>
            <w:r w:rsidRPr="00EE193E">
              <w:rPr>
                <w:sz w:val="20"/>
              </w:rPr>
              <w:t xml:space="preserve">SSCA Constitution, Article XI:  Authorization of By-Laws; SSCA By-Laws Section 14: Committees </w:t>
            </w:r>
          </w:p>
        </w:tc>
      </w:tr>
      <w:tr w:rsidR="00EE193E" w:rsidRPr="009B4D82" w14:paraId="27E4C889" w14:textId="77777777" w:rsidTr="001C70FF">
        <w:trPr>
          <w:trHeight w:val="112"/>
        </w:trPr>
        <w:tc>
          <w:tcPr>
            <w:tcW w:w="2395" w:type="dxa"/>
          </w:tcPr>
          <w:p w14:paraId="7FE4C9F5" w14:textId="77777777" w:rsidR="00EE193E" w:rsidRPr="00351C83" w:rsidRDefault="00EE193E" w:rsidP="00EE193E">
            <w:pPr>
              <w:rPr>
                <w:sz w:val="20"/>
                <w:szCs w:val="20"/>
              </w:rPr>
            </w:pPr>
            <w:r w:rsidRPr="00351C83">
              <w:rPr>
                <w:sz w:val="20"/>
                <w:szCs w:val="20"/>
              </w:rPr>
              <w:t xml:space="preserve">Reference: </w:t>
            </w:r>
          </w:p>
        </w:tc>
        <w:tc>
          <w:tcPr>
            <w:tcW w:w="6517" w:type="dxa"/>
          </w:tcPr>
          <w:p w14:paraId="0724BFF5" w14:textId="77777777" w:rsidR="00EE193E" w:rsidRPr="00EE193E" w:rsidRDefault="00EE193E" w:rsidP="00EE193E">
            <w:pPr>
              <w:rPr>
                <w:sz w:val="20"/>
              </w:rPr>
            </w:pPr>
            <w:r w:rsidRPr="00EE193E">
              <w:rPr>
                <w:sz w:val="20"/>
              </w:rPr>
              <w:t xml:space="preserve">SSCA By-Laws Section 14: Committees; Kenneth Law Scholarship Award Committee, SOP-402; </w:t>
            </w:r>
          </w:p>
        </w:tc>
      </w:tr>
      <w:tr w:rsidR="00EE193E" w:rsidRPr="009B4D82" w14:paraId="24E1A99F" w14:textId="77777777" w:rsidTr="001C70FF">
        <w:trPr>
          <w:trHeight w:val="112"/>
        </w:trPr>
        <w:tc>
          <w:tcPr>
            <w:tcW w:w="2395" w:type="dxa"/>
          </w:tcPr>
          <w:p w14:paraId="0EEE01E5" w14:textId="77777777" w:rsidR="00EE193E" w:rsidRPr="00351C83" w:rsidRDefault="00EE193E" w:rsidP="00EE193E">
            <w:pPr>
              <w:rPr>
                <w:sz w:val="20"/>
                <w:szCs w:val="20"/>
              </w:rPr>
            </w:pPr>
            <w:r w:rsidRPr="00351C83">
              <w:rPr>
                <w:sz w:val="20"/>
                <w:szCs w:val="20"/>
              </w:rPr>
              <w:t xml:space="preserve">Effective Date: </w:t>
            </w:r>
          </w:p>
        </w:tc>
        <w:tc>
          <w:tcPr>
            <w:tcW w:w="6517" w:type="dxa"/>
          </w:tcPr>
          <w:p w14:paraId="5BCB64AA" w14:textId="77777777" w:rsidR="00EE193E" w:rsidRPr="00EE193E" w:rsidRDefault="00EE193E" w:rsidP="00EE193E">
            <w:pPr>
              <w:rPr>
                <w:sz w:val="20"/>
              </w:rPr>
            </w:pPr>
            <w:r w:rsidRPr="00EE193E">
              <w:rPr>
                <w:sz w:val="20"/>
              </w:rPr>
              <w:t xml:space="preserve">February 2, 2002 </w:t>
            </w:r>
          </w:p>
        </w:tc>
      </w:tr>
      <w:tr w:rsidR="00EE193E" w:rsidRPr="009B4D82" w14:paraId="01AC7F12" w14:textId="77777777" w:rsidTr="001C70FF">
        <w:trPr>
          <w:trHeight w:val="112"/>
        </w:trPr>
        <w:tc>
          <w:tcPr>
            <w:tcW w:w="2395" w:type="dxa"/>
          </w:tcPr>
          <w:p w14:paraId="003506C4" w14:textId="77777777" w:rsidR="00EE193E" w:rsidRPr="00351C83" w:rsidRDefault="00EE193E" w:rsidP="00EE193E">
            <w:pPr>
              <w:rPr>
                <w:sz w:val="20"/>
                <w:szCs w:val="20"/>
              </w:rPr>
            </w:pPr>
            <w:r w:rsidRPr="00351C83">
              <w:rPr>
                <w:sz w:val="20"/>
                <w:szCs w:val="20"/>
              </w:rPr>
              <w:t xml:space="preserve">Revises Previous Date: </w:t>
            </w:r>
          </w:p>
        </w:tc>
        <w:tc>
          <w:tcPr>
            <w:tcW w:w="6517" w:type="dxa"/>
          </w:tcPr>
          <w:p w14:paraId="0D51440E" w14:textId="77777777" w:rsidR="00EE193E" w:rsidRPr="00EE193E" w:rsidRDefault="00EE193E" w:rsidP="00EE193E">
            <w:pPr>
              <w:rPr>
                <w:sz w:val="20"/>
              </w:rPr>
            </w:pPr>
            <w:r w:rsidRPr="00EE193E">
              <w:rPr>
                <w:sz w:val="20"/>
              </w:rPr>
              <w:t xml:space="preserve">July 15, 1998 </w:t>
            </w:r>
          </w:p>
        </w:tc>
      </w:tr>
      <w:tr w:rsidR="001C70FF" w:rsidRPr="009B4D82" w14:paraId="3EBCAF24" w14:textId="77777777" w:rsidTr="001C70FF">
        <w:trPr>
          <w:trHeight w:val="112"/>
        </w:trPr>
        <w:tc>
          <w:tcPr>
            <w:tcW w:w="2395" w:type="dxa"/>
          </w:tcPr>
          <w:p w14:paraId="519376F2" w14:textId="77777777" w:rsidR="001C70FF" w:rsidRPr="00351C83" w:rsidRDefault="001C70FF" w:rsidP="00351C83">
            <w:pPr>
              <w:rPr>
                <w:sz w:val="20"/>
                <w:szCs w:val="20"/>
              </w:rPr>
            </w:pPr>
          </w:p>
        </w:tc>
        <w:tc>
          <w:tcPr>
            <w:tcW w:w="6517" w:type="dxa"/>
          </w:tcPr>
          <w:p w14:paraId="21471350" w14:textId="77777777" w:rsidR="001C70FF" w:rsidRDefault="001C70FF" w:rsidP="00351C83">
            <w:pPr>
              <w:rPr>
                <w:sz w:val="20"/>
                <w:szCs w:val="20"/>
              </w:rPr>
            </w:pPr>
          </w:p>
        </w:tc>
      </w:tr>
    </w:tbl>
    <w:p w14:paraId="6797D211" w14:textId="77777777" w:rsidR="00EE193E" w:rsidRPr="00EE193E" w:rsidRDefault="00EE193E" w:rsidP="00EE193E">
      <w:pPr>
        <w:spacing w:after="0" w:line="240" w:lineRule="auto"/>
        <w:rPr>
          <w:rFonts w:cs="Arial"/>
          <w:sz w:val="24"/>
          <w:szCs w:val="24"/>
        </w:rPr>
      </w:pPr>
      <w:r w:rsidRPr="00EE193E">
        <w:rPr>
          <w:rFonts w:cs="Arial"/>
          <w:sz w:val="24"/>
          <w:szCs w:val="24"/>
        </w:rPr>
        <w:t xml:space="preserve">The committee will: </w:t>
      </w:r>
    </w:p>
    <w:p w14:paraId="4662B5C9" w14:textId="77777777" w:rsidR="00EE193E" w:rsidRDefault="00EE193E" w:rsidP="00EE193E">
      <w:pPr>
        <w:spacing w:after="0" w:line="240" w:lineRule="auto"/>
        <w:rPr>
          <w:rFonts w:cs="Arial"/>
          <w:sz w:val="24"/>
          <w:szCs w:val="24"/>
        </w:rPr>
      </w:pPr>
    </w:p>
    <w:p w14:paraId="53E4B12A" w14:textId="77777777" w:rsidR="00EE193E" w:rsidRPr="00EE193E" w:rsidRDefault="00EE193E" w:rsidP="00EE193E">
      <w:pPr>
        <w:spacing w:after="0" w:line="240" w:lineRule="auto"/>
        <w:ind w:left="720"/>
        <w:rPr>
          <w:rFonts w:cs="Arial"/>
          <w:sz w:val="24"/>
          <w:szCs w:val="24"/>
        </w:rPr>
      </w:pPr>
      <w:r w:rsidRPr="00EE193E">
        <w:rPr>
          <w:rFonts w:cs="Arial"/>
          <w:sz w:val="24"/>
          <w:szCs w:val="24"/>
        </w:rPr>
        <w:t xml:space="preserve">1. Maintain a budget manual to be used by the Treasurer to classify expenses of the Association and make any changes to the budget manual at the Mid-Winter Training Conference. </w:t>
      </w:r>
    </w:p>
    <w:p w14:paraId="076D8D99" w14:textId="77777777" w:rsidR="00EE193E" w:rsidRDefault="00EE193E" w:rsidP="00EE193E">
      <w:pPr>
        <w:spacing w:after="0" w:line="240" w:lineRule="auto"/>
        <w:ind w:left="720"/>
        <w:rPr>
          <w:rFonts w:cs="Arial"/>
          <w:sz w:val="24"/>
          <w:szCs w:val="24"/>
        </w:rPr>
      </w:pPr>
    </w:p>
    <w:p w14:paraId="10DDEB4B" w14:textId="77777777" w:rsidR="00EE193E" w:rsidRPr="00EE193E" w:rsidRDefault="00EE193E" w:rsidP="00EE193E">
      <w:pPr>
        <w:spacing w:after="0" w:line="240" w:lineRule="auto"/>
        <w:ind w:left="720"/>
        <w:rPr>
          <w:rFonts w:cs="Arial"/>
          <w:sz w:val="24"/>
          <w:szCs w:val="24"/>
        </w:rPr>
      </w:pPr>
      <w:r w:rsidRPr="00EE193E">
        <w:rPr>
          <w:rFonts w:cs="Arial"/>
          <w:sz w:val="24"/>
          <w:szCs w:val="24"/>
        </w:rPr>
        <w:t xml:space="preserve">2. Prepare budget for SSCA and submit to the Executive Board at the Annual Summer Training Conference (beginning 1990).   </w:t>
      </w:r>
    </w:p>
    <w:p w14:paraId="2C986561" w14:textId="77777777" w:rsidR="00EE193E" w:rsidRPr="00EE193E" w:rsidRDefault="00EE193E" w:rsidP="00EE193E">
      <w:pPr>
        <w:spacing w:after="0" w:line="240" w:lineRule="auto"/>
        <w:ind w:left="720"/>
        <w:rPr>
          <w:rFonts w:cs="Arial"/>
          <w:sz w:val="24"/>
          <w:szCs w:val="24"/>
        </w:rPr>
      </w:pPr>
    </w:p>
    <w:p w14:paraId="6D75F880" w14:textId="77777777" w:rsidR="00EE193E" w:rsidRPr="00EE193E" w:rsidRDefault="00EE193E" w:rsidP="00EE193E">
      <w:pPr>
        <w:spacing w:after="0" w:line="240" w:lineRule="auto"/>
        <w:ind w:left="720"/>
        <w:rPr>
          <w:rFonts w:cs="Arial"/>
          <w:sz w:val="24"/>
          <w:szCs w:val="24"/>
        </w:rPr>
      </w:pPr>
      <w:r w:rsidRPr="00EE193E">
        <w:rPr>
          <w:rFonts w:cs="Arial"/>
          <w:sz w:val="24"/>
          <w:szCs w:val="24"/>
        </w:rPr>
        <w:t xml:space="preserve">3. Review the budget submitted by the President (President-Elect to submit for his/her year as President) for approval prior to submission to the Executive Board at the Annual Summer Training Conference.   </w:t>
      </w:r>
    </w:p>
    <w:p w14:paraId="61CB4487" w14:textId="77777777" w:rsidR="00EE193E" w:rsidRPr="00EE193E" w:rsidRDefault="00EE193E" w:rsidP="00EE193E">
      <w:pPr>
        <w:spacing w:after="0" w:line="240" w:lineRule="auto"/>
        <w:ind w:left="720"/>
        <w:rPr>
          <w:rFonts w:cs="Arial"/>
          <w:sz w:val="24"/>
          <w:szCs w:val="24"/>
        </w:rPr>
      </w:pPr>
    </w:p>
    <w:p w14:paraId="4E10DCF6" w14:textId="77777777" w:rsidR="00EE193E" w:rsidRPr="00EE193E" w:rsidRDefault="00EE193E" w:rsidP="00EE193E">
      <w:pPr>
        <w:spacing w:after="0" w:line="240" w:lineRule="auto"/>
        <w:ind w:left="720"/>
        <w:rPr>
          <w:rFonts w:cs="Arial"/>
          <w:sz w:val="24"/>
          <w:szCs w:val="24"/>
        </w:rPr>
      </w:pPr>
      <w:r w:rsidRPr="00EE193E">
        <w:rPr>
          <w:rFonts w:cs="Arial"/>
          <w:sz w:val="24"/>
          <w:szCs w:val="24"/>
        </w:rPr>
        <w:t xml:space="preserve">4. Review the budget submitted by the Executive Secretary prior to submission to the Executive Board at the Annual Summer Training Conference. </w:t>
      </w:r>
    </w:p>
    <w:p w14:paraId="77F9B51C" w14:textId="77777777" w:rsidR="00EE193E" w:rsidRPr="00EE193E" w:rsidRDefault="00EE193E" w:rsidP="00EE193E">
      <w:pPr>
        <w:spacing w:after="0" w:line="240" w:lineRule="auto"/>
        <w:ind w:left="720"/>
        <w:rPr>
          <w:rFonts w:cs="Arial"/>
          <w:sz w:val="24"/>
          <w:szCs w:val="24"/>
        </w:rPr>
      </w:pPr>
    </w:p>
    <w:p w14:paraId="41A5FB04" w14:textId="77777777" w:rsidR="00EE193E" w:rsidRPr="00EE193E" w:rsidRDefault="00EE193E" w:rsidP="00EE193E">
      <w:pPr>
        <w:spacing w:after="0" w:line="240" w:lineRule="auto"/>
        <w:ind w:left="720"/>
        <w:rPr>
          <w:rFonts w:cs="Arial"/>
          <w:sz w:val="24"/>
          <w:szCs w:val="24"/>
        </w:rPr>
      </w:pPr>
      <w:r w:rsidRPr="00EE193E">
        <w:rPr>
          <w:rFonts w:cs="Arial"/>
          <w:sz w:val="24"/>
          <w:szCs w:val="24"/>
        </w:rPr>
        <w:t xml:space="preserve">5. Review the Host Committee budget prior to submission to the Executive Board at the Mid-Winter Training Conference and make recommendations to the Executive Board regarding the Budget.   </w:t>
      </w:r>
    </w:p>
    <w:p w14:paraId="179BAE6F" w14:textId="77777777" w:rsidR="00EE193E" w:rsidRDefault="00EE193E" w:rsidP="00EE193E">
      <w:pPr>
        <w:spacing w:after="0" w:line="240" w:lineRule="auto"/>
        <w:ind w:left="720"/>
        <w:rPr>
          <w:rFonts w:cs="Arial"/>
          <w:sz w:val="24"/>
          <w:szCs w:val="24"/>
        </w:rPr>
      </w:pPr>
    </w:p>
    <w:p w14:paraId="4A7F93F8" w14:textId="77777777" w:rsidR="00EE193E" w:rsidRDefault="00EE193E" w:rsidP="00EE193E">
      <w:pPr>
        <w:spacing w:after="0" w:line="240" w:lineRule="auto"/>
        <w:ind w:left="720"/>
        <w:rPr>
          <w:rFonts w:cs="Arial"/>
          <w:sz w:val="24"/>
          <w:szCs w:val="24"/>
        </w:rPr>
      </w:pPr>
      <w:r w:rsidRPr="00EE193E">
        <w:rPr>
          <w:rFonts w:cs="Arial"/>
          <w:sz w:val="24"/>
          <w:szCs w:val="24"/>
        </w:rPr>
        <w:t xml:space="preserve">6. Review the Program Committee budget prior to submission to the Executive Board at the Mid-Winter Training Conference and make recommendations to the Executive Board regarding the budget.   </w:t>
      </w:r>
    </w:p>
    <w:p w14:paraId="1B5C5B0D" w14:textId="77777777" w:rsidR="00EE193E" w:rsidRDefault="00EE193E" w:rsidP="00EE193E">
      <w:pPr>
        <w:spacing w:after="0" w:line="240" w:lineRule="auto"/>
        <w:ind w:left="720"/>
        <w:rPr>
          <w:rFonts w:cs="Arial"/>
          <w:sz w:val="24"/>
          <w:szCs w:val="24"/>
        </w:rPr>
      </w:pPr>
    </w:p>
    <w:p w14:paraId="411DBFEA" w14:textId="77777777" w:rsidR="00EE193E" w:rsidRPr="00EE193E" w:rsidRDefault="00EE193E" w:rsidP="00EE193E">
      <w:pPr>
        <w:spacing w:after="0" w:line="240" w:lineRule="auto"/>
        <w:ind w:left="720"/>
        <w:rPr>
          <w:rFonts w:cs="Arial"/>
          <w:sz w:val="24"/>
          <w:szCs w:val="24"/>
        </w:rPr>
      </w:pPr>
      <w:r w:rsidRPr="00EE193E">
        <w:rPr>
          <w:rFonts w:cs="Arial"/>
          <w:sz w:val="24"/>
          <w:szCs w:val="24"/>
        </w:rPr>
        <w:t xml:space="preserve">7. Review any set-aside monies prior to their being granted to determine the expenditure’s impact on the Association’s future. </w:t>
      </w:r>
    </w:p>
    <w:p w14:paraId="2D5844B5" w14:textId="77777777" w:rsidR="00EE193E" w:rsidRPr="00EE193E" w:rsidRDefault="00EE193E" w:rsidP="00EE193E">
      <w:pPr>
        <w:spacing w:after="0" w:line="240" w:lineRule="auto"/>
        <w:ind w:left="720"/>
        <w:rPr>
          <w:rFonts w:cs="Arial"/>
          <w:sz w:val="24"/>
          <w:szCs w:val="24"/>
        </w:rPr>
      </w:pPr>
    </w:p>
    <w:p w14:paraId="2E509F48" w14:textId="77777777" w:rsidR="00EE193E" w:rsidRPr="00EE193E" w:rsidRDefault="00EE193E" w:rsidP="00EE193E">
      <w:pPr>
        <w:spacing w:after="0" w:line="240" w:lineRule="auto"/>
        <w:ind w:left="720"/>
        <w:rPr>
          <w:rFonts w:cs="Arial"/>
          <w:sz w:val="24"/>
          <w:szCs w:val="24"/>
        </w:rPr>
      </w:pPr>
      <w:r>
        <w:rPr>
          <w:rFonts w:cs="Arial"/>
          <w:sz w:val="24"/>
          <w:szCs w:val="24"/>
        </w:rPr>
        <w:t xml:space="preserve"> </w:t>
      </w:r>
      <w:r w:rsidRPr="00EE193E">
        <w:rPr>
          <w:rFonts w:cs="Arial"/>
          <w:sz w:val="24"/>
          <w:szCs w:val="24"/>
        </w:rPr>
        <w:t xml:space="preserve">8. Review/monitor expenditures for Scholarships and, if it becomes necessary, make recommendations to further finance said scholarships. </w:t>
      </w:r>
    </w:p>
    <w:p w14:paraId="65FB6A97" w14:textId="77777777" w:rsidR="00EE193E" w:rsidRPr="00EE193E" w:rsidRDefault="00EE193E" w:rsidP="00EE193E">
      <w:pPr>
        <w:spacing w:after="0" w:line="240" w:lineRule="auto"/>
        <w:ind w:left="720"/>
        <w:rPr>
          <w:rFonts w:cs="Arial"/>
          <w:sz w:val="24"/>
          <w:szCs w:val="24"/>
        </w:rPr>
      </w:pPr>
    </w:p>
    <w:p w14:paraId="79351019" w14:textId="77777777" w:rsidR="00EE193E" w:rsidRPr="00EE193E" w:rsidRDefault="00EE193E" w:rsidP="00EE193E">
      <w:pPr>
        <w:spacing w:after="0" w:line="240" w:lineRule="auto"/>
        <w:ind w:left="720"/>
        <w:rPr>
          <w:rFonts w:cs="Arial"/>
          <w:sz w:val="24"/>
          <w:szCs w:val="24"/>
        </w:rPr>
      </w:pPr>
      <w:r>
        <w:rPr>
          <w:rFonts w:cs="Arial"/>
          <w:sz w:val="24"/>
          <w:szCs w:val="24"/>
        </w:rPr>
        <w:t xml:space="preserve"> </w:t>
      </w:r>
      <w:r w:rsidRPr="00EE193E">
        <w:rPr>
          <w:rFonts w:cs="Arial"/>
          <w:sz w:val="24"/>
          <w:szCs w:val="24"/>
        </w:rPr>
        <w:t xml:space="preserve">9. The Finance Committee Chair shall review the financial records for accuracy at the Mid-Winter meeting.  In the event of any discrepancies, the Treasurer shall reconcile such discrepancies within 45 days.  The financial records will be reviewed again by the Finance Committee Chair upon correction of discrepancies. </w:t>
      </w:r>
    </w:p>
    <w:p w14:paraId="03B788D8" w14:textId="77777777" w:rsidR="00EE193E" w:rsidRPr="00EE193E" w:rsidRDefault="00EE193E" w:rsidP="00EE193E">
      <w:pPr>
        <w:spacing w:after="0" w:line="240" w:lineRule="auto"/>
        <w:rPr>
          <w:rFonts w:cs="Arial"/>
          <w:sz w:val="24"/>
          <w:szCs w:val="24"/>
        </w:rPr>
      </w:pPr>
    </w:p>
    <w:p w14:paraId="33098064" w14:textId="77777777" w:rsidR="00D964CC" w:rsidRPr="003E4A5C" w:rsidRDefault="00D964CC" w:rsidP="000640E9">
      <w:pPr>
        <w:spacing w:after="0" w:line="240" w:lineRule="auto"/>
        <w:rPr>
          <w:rFonts w:cs="Arial"/>
          <w:sz w:val="24"/>
          <w:szCs w:val="24"/>
        </w:rPr>
      </w:pPr>
    </w:p>
    <w:sectPr w:rsidR="00D964CC" w:rsidRPr="003E4A5C"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1498" w14:textId="77777777" w:rsidR="00EC16C8" w:rsidRDefault="00EC16C8" w:rsidP="00AB0EA2">
      <w:pPr>
        <w:spacing w:after="0" w:line="240" w:lineRule="auto"/>
      </w:pPr>
      <w:r>
        <w:separator/>
      </w:r>
    </w:p>
  </w:endnote>
  <w:endnote w:type="continuationSeparator" w:id="0">
    <w:p w14:paraId="2EAD2D81" w14:textId="77777777" w:rsidR="00EC16C8" w:rsidRDefault="00EC16C8"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E06D" w14:textId="77777777"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BE00F3">
      <w:rPr>
        <w:sz w:val="20"/>
        <w:szCs w:val="16"/>
      </w:rPr>
      <w:t>201</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F430F9">
              <w:rPr>
                <w:b/>
                <w:bCs/>
                <w:noProof/>
                <w:sz w:val="20"/>
                <w:szCs w:val="16"/>
              </w:rPr>
              <w:t>2</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F430F9">
              <w:rPr>
                <w:b/>
                <w:bCs/>
                <w:noProof/>
                <w:sz w:val="20"/>
                <w:szCs w:val="16"/>
              </w:rPr>
              <w:t>2</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B204B1">
      <w:rPr>
        <w:sz w:val="20"/>
        <w:szCs w:val="16"/>
      </w:rPr>
      <w:t>July</w:t>
    </w:r>
    <w:r w:rsidR="001C70FF">
      <w:rPr>
        <w:sz w:val="20"/>
        <w:szCs w:val="16"/>
      </w:rPr>
      <w:t xml:space="preserve"> </w:t>
    </w:r>
    <w:r w:rsidR="00BE00F3">
      <w:rPr>
        <w:sz w:val="20"/>
        <w:szCs w:val="16"/>
      </w:rPr>
      <w:t>1998</w:t>
    </w:r>
    <w:r w:rsidR="001C70FF">
      <w:rPr>
        <w:sz w:val="20"/>
        <w:szCs w:val="16"/>
      </w:rPr>
      <w:t xml:space="preserve"> </w:t>
    </w:r>
    <w:r w:rsidRPr="00905FCA">
      <w:rPr>
        <w:sz w:val="20"/>
        <w:szCs w:val="16"/>
      </w:rPr>
      <w:t>Revision</w:t>
    </w:r>
  </w:p>
  <w:p w14:paraId="07799715" w14:textId="77777777" w:rsidR="00905FCA" w:rsidRDefault="00905FCA" w:rsidP="00905FCA">
    <w:pPr>
      <w:pStyle w:val="Footer"/>
      <w:tabs>
        <w:tab w:val="clear" w:pos="9360"/>
        <w:tab w:val="left" w:pos="6615"/>
      </w:tabs>
    </w:pPr>
  </w:p>
  <w:p w14:paraId="5EA5C02B"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0EB9" w14:textId="77777777" w:rsidR="00EC16C8" w:rsidRDefault="00EC16C8" w:rsidP="00AB0EA2">
      <w:pPr>
        <w:spacing w:after="0" w:line="240" w:lineRule="auto"/>
      </w:pPr>
      <w:r>
        <w:separator/>
      </w:r>
    </w:p>
  </w:footnote>
  <w:footnote w:type="continuationSeparator" w:id="0">
    <w:p w14:paraId="318FBB88" w14:textId="77777777" w:rsidR="00EC16C8" w:rsidRDefault="00EC16C8"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40B9"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5B36EB9F" w14:textId="77777777" w:rsidR="002265DD" w:rsidRDefault="002265DD" w:rsidP="002265DD">
    <w:pPr>
      <w:pStyle w:val="Header"/>
      <w:jc w:val="center"/>
      <w:rPr>
        <w:b/>
        <w:bCs/>
        <w:i/>
        <w:iCs/>
        <w:sz w:val="28"/>
        <w:szCs w:val="28"/>
      </w:rPr>
    </w:pPr>
  </w:p>
  <w:p w14:paraId="64FA1A9C"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6D5E48C5" wp14:editId="551AA826">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69DBC96E" w14:textId="77777777" w:rsidR="00AB0EA2" w:rsidRDefault="00AB0EA2" w:rsidP="003E4A5C">
    <w:pPr>
      <w:pStyle w:val="Header"/>
    </w:pPr>
  </w:p>
  <w:p w14:paraId="2FCB7D58"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62B50"/>
    <w:rsid w:val="000640E9"/>
    <w:rsid w:val="000B233A"/>
    <w:rsid w:val="000E0E88"/>
    <w:rsid w:val="000F619B"/>
    <w:rsid w:val="00135EE0"/>
    <w:rsid w:val="001479F9"/>
    <w:rsid w:val="00170BA0"/>
    <w:rsid w:val="001C70FF"/>
    <w:rsid w:val="001F077D"/>
    <w:rsid w:val="00205F32"/>
    <w:rsid w:val="00210766"/>
    <w:rsid w:val="002265DD"/>
    <w:rsid w:val="00227F44"/>
    <w:rsid w:val="00256EAE"/>
    <w:rsid w:val="002C28AB"/>
    <w:rsid w:val="0032236B"/>
    <w:rsid w:val="00351C83"/>
    <w:rsid w:val="003704B1"/>
    <w:rsid w:val="003E4A5C"/>
    <w:rsid w:val="004404CE"/>
    <w:rsid w:val="004942AD"/>
    <w:rsid w:val="004A30D6"/>
    <w:rsid w:val="0059005D"/>
    <w:rsid w:val="00597E2A"/>
    <w:rsid w:val="005F081D"/>
    <w:rsid w:val="006056E1"/>
    <w:rsid w:val="0065622E"/>
    <w:rsid w:val="0065680F"/>
    <w:rsid w:val="006D20B7"/>
    <w:rsid w:val="006D5B00"/>
    <w:rsid w:val="007171E3"/>
    <w:rsid w:val="00744D52"/>
    <w:rsid w:val="007B11DF"/>
    <w:rsid w:val="007D3E29"/>
    <w:rsid w:val="00804010"/>
    <w:rsid w:val="0086779B"/>
    <w:rsid w:val="00892B63"/>
    <w:rsid w:val="008B235D"/>
    <w:rsid w:val="008C2C37"/>
    <w:rsid w:val="008C7513"/>
    <w:rsid w:val="008D7A28"/>
    <w:rsid w:val="00905FCA"/>
    <w:rsid w:val="009148F6"/>
    <w:rsid w:val="00920F4D"/>
    <w:rsid w:val="00934881"/>
    <w:rsid w:val="009A70F1"/>
    <w:rsid w:val="009B4D82"/>
    <w:rsid w:val="00A5630A"/>
    <w:rsid w:val="00A95D9C"/>
    <w:rsid w:val="00AB0EA2"/>
    <w:rsid w:val="00B204B1"/>
    <w:rsid w:val="00BB6867"/>
    <w:rsid w:val="00BC7A40"/>
    <w:rsid w:val="00BE00F3"/>
    <w:rsid w:val="00CF030D"/>
    <w:rsid w:val="00D02E1C"/>
    <w:rsid w:val="00D253A5"/>
    <w:rsid w:val="00D72CED"/>
    <w:rsid w:val="00D7408B"/>
    <w:rsid w:val="00D807C9"/>
    <w:rsid w:val="00D964CC"/>
    <w:rsid w:val="00DA00F1"/>
    <w:rsid w:val="00E078B2"/>
    <w:rsid w:val="00E174FA"/>
    <w:rsid w:val="00E33730"/>
    <w:rsid w:val="00E4045B"/>
    <w:rsid w:val="00E52241"/>
    <w:rsid w:val="00E725DC"/>
    <w:rsid w:val="00EA4E18"/>
    <w:rsid w:val="00EC16C8"/>
    <w:rsid w:val="00EE193E"/>
    <w:rsid w:val="00EF788B"/>
    <w:rsid w:val="00F430F9"/>
    <w:rsid w:val="00F452FD"/>
    <w:rsid w:val="00F47995"/>
    <w:rsid w:val="00F707BC"/>
    <w:rsid w:val="00F961AF"/>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B67C1"/>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Aston, Brandy (DOC)</cp:lastModifiedBy>
  <cp:revision>2</cp:revision>
  <dcterms:created xsi:type="dcterms:W3CDTF">2022-03-13T15:50:00Z</dcterms:created>
  <dcterms:modified xsi:type="dcterms:W3CDTF">2022-03-13T15:50:00Z</dcterms:modified>
</cp:coreProperties>
</file>